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4B" w:rsidRDefault="00673E4B" w:rsidP="00673E4B">
      <w:pPr>
        <w:pStyle w:val="a3"/>
        <w:ind w:firstLine="709"/>
      </w:pPr>
      <w:r>
        <w:t>1.</w:t>
      </w:r>
      <w:r>
        <w:rPr>
          <w:sz w:val="14"/>
          <w:szCs w:val="14"/>
        </w:rPr>
        <w:t xml:space="preserve">                </w:t>
      </w:r>
      <w:r>
        <w:t>Прекращение обязательств: понятие, основания, последствия.</w:t>
      </w:r>
    </w:p>
    <w:p w:rsidR="00673E4B" w:rsidRDefault="00673E4B" w:rsidP="00673E4B">
      <w:pPr>
        <w:pStyle w:val="a3"/>
        <w:ind w:firstLine="709"/>
      </w:pPr>
      <w:r>
        <w:t>2.</w:t>
      </w:r>
      <w:r>
        <w:rPr>
          <w:sz w:val="14"/>
          <w:szCs w:val="14"/>
        </w:rPr>
        <w:t xml:space="preserve">                </w:t>
      </w:r>
      <w:r>
        <w:t>Договор: понятие, содержание, виды. Заключение, изменение и расторжение договора.</w:t>
      </w:r>
    </w:p>
    <w:p w:rsidR="00673E4B" w:rsidRDefault="00673E4B" w:rsidP="00673E4B">
      <w:pPr>
        <w:pStyle w:val="a3"/>
        <w:ind w:firstLine="709"/>
      </w:pPr>
      <w:r>
        <w:t>3.</w:t>
      </w:r>
      <w:r>
        <w:rPr>
          <w:sz w:val="14"/>
          <w:szCs w:val="14"/>
        </w:rPr>
        <w:t xml:space="preserve">                </w:t>
      </w:r>
      <w:r>
        <w:t>Договор купли-продажи: общие положения, виды.</w:t>
      </w:r>
    </w:p>
    <w:p w:rsidR="00673E4B" w:rsidRDefault="00673E4B" w:rsidP="00673E4B">
      <w:pPr>
        <w:pStyle w:val="a3"/>
        <w:ind w:firstLine="709"/>
      </w:pPr>
      <w:r>
        <w:t>4.</w:t>
      </w:r>
      <w:r>
        <w:rPr>
          <w:sz w:val="14"/>
          <w:szCs w:val="14"/>
        </w:rPr>
        <w:t xml:space="preserve">                </w:t>
      </w:r>
      <w:r>
        <w:t>Договор мены.</w:t>
      </w:r>
    </w:p>
    <w:p w:rsidR="00673E4B" w:rsidRDefault="00673E4B" w:rsidP="00673E4B">
      <w:pPr>
        <w:pStyle w:val="a3"/>
        <w:ind w:firstLine="709"/>
      </w:pPr>
      <w:r>
        <w:t>5.</w:t>
      </w:r>
      <w:r>
        <w:rPr>
          <w:sz w:val="14"/>
          <w:szCs w:val="14"/>
        </w:rPr>
        <w:t xml:space="preserve">                </w:t>
      </w:r>
      <w:r>
        <w:t>Договор дарения.</w:t>
      </w:r>
    </w:p>
    <w:p w:rsidR="00673E4B" w:rsidRDefault="00673E4B" w:rsidP="00673E4B">
      <w:pPr>
        <w:pStyle w:val="a3"/>
        <w:ind w:firstLine="709"/>
      </w:pPr>
      <w:r>
        <w:t>6.</w:t>
      </w:r>
      <w:r>
        <w:rPr>
          <w:sz w:val="14"/>
          <w:szCs w:val="14"/>
        </w:rPr>
        <w:t xml:space="preserve">                </w:t>
      </w:r>
      <w:r>
        <w:t>Общие положения о договоре ренты. Особенности отдельных видов договора ренты.</w:t>
      </w:r>
    </w:p>
    <w:p w:rsidR="00673E4B" w:rsidRDefault="00673E4B" w:rsidP="00673E4B">
      <w:pPr>
        <w:pStyle w:val="a3"/>
        <w:ind w:firstLine="709"/>
      </w:pPr>
      <w:r>
        <w:t>7.</w:t>
      </w:r>
      <w:r>
        <w:rPr>
          <w:sz w:val="14"/>
          <w:szCs w:val="14"/>
        </w:rPr>
        <w:t xml:space="preserve">                </w:t>
      </w:r>
      <w:r>
        <w:t>Договор аренды: общие положения. Особенности отдельных видов договора аренды.</w:t>
      </w:r>
    </w:p>
    <w:p w:rsidR="00673E4B" w:rsidRDefault="00673E4B" w:rsidP="00673E4B">
      <w:pPr>
        <w:pStyle w:val="a3"/>
        <w:ind w:firstLine="709"/>
      </w:pPr>
      <w:r>
        <w:t>8.</w:t>
      </w:r>
      <w:r>
        <w:rPr>
          <w:sz w:val="14"/>
          <w:szCs w:val="14"/>
        </w:rPr>
        <w:t xml:space="preserve">                </w:t>
      </w:r>
      <w:r>
        <w:t>Договор подряда: общие положения. Особенности отдельных видов договора подряда.</w:t>
      </w:r>
    </w:p>
    <w:p w:rsidR="00673E4B" w:rsidRDefault="00673E4B" w:rsidP="00673E4B">
      <w:pPr>
        <w:pStyle w:val="a3"/>
        <w:ind w:firstLine="709"/>
      </w:pPr>
      <w:r>
        <w:t>9.</w:t>
      </w:r>
      <w:r>
        <w:rPr>
          <w:sz w:val="14"/>
          <w:szCs w:val="14"/>
        </w:rPr>
        <w:t xml:space="preserve">                </w:t>
      </w:r>
      <w:r>
        <w:t>Договоры возмездного оказания услуг: понятие, виды.</w:t>
      </w:r>
    </w:p>
    <w:p w:rsidR="00673E4B" w:rsidRDefault="00673E4B" w:rsidP="00673E4B">
      <w:pPr>
        <w:pStyle w:val="a3"/>
        <w:ind w:firstLine="709"/>
      </w:pPr>
      <w:r>
        <w:t>10.</w:t>
      </w:r>
      <w:r>
        <w:rPr>
          <w:sz w:val="14"/>
          <w:szCs w:val="14"/>
        </w:rPr>
        <w:t xml:space="preserve">           </w:t>
      </w:r>
      <w:r>
        <w:t>Договоры перевозки: общие положения, виды договоров перевозки.  </w:t>
      </w:r>
    </w:p>
    <w:p w:rsidR="00673E4B" w:rsidRDefault="00673E4B" w:rsidP="00673E4B">
      <w:pPr>
        <w:pStyle w:val="a3"/>
        <w:ind w:firstLine="709"/>
      </w:pPr>
      <w:r>
        <w:t>11.</w:t>
      </w:r>
      <w:r>
        <w:rPr>
          <w:sz w:val="14"/>
          <w:szCs w:val="14"/>
        </w:rPr>
        <w:t xml:space="preserve">           </w:t>
      </w:r>
      <w:r>
        <w:t>Договор займа и кредитный договор (сравнительная характеристика). Товарный и коммерческий кредит.</w:t>
      </w:r>
    </w:p>
    <w:p w:rsidR="00673E4B" w:rsidRDefault="00673E4B" w:rsidP="00673E4B">
      <w:pPr>
        <w:pStyle w:val="a3"/>
        <w:ind w:firstLine="709"/>
      </w:pPr>
      <w:r>
        <w:t>12.</w:t>
      </w:r>
      <w:r>
        <w:rPr>
          <w:sz w:val="14"/>
          <w:szCs w:val="14"/>
        </w:rPr>
        <w:t xml:space="preserve">           </w:t>
      </w:r>
      <w:r>
        <w:t>Договоры банковского вклада и  банковского счета: сравнительная характеристика.</w:t>
      </w:r>
    </w:p>
    <w:p w:rsidR="00673E4B" w:rsidRDefault="00673E4B" w:rsidP="00673E4B">
      <w:pPr>
        <w:pStyle w:val="a3"/>
        <w:ind w:firstLine="709"/>
      </w:pPr>
      <w:r>
        <w:t>13.</w:t>
      </w:r>
      <w:r>
        <w:rPr>
          <w:sz w:val="14"/>
          <w:szCs w:val="14"/>
        </w:rPr>
        <w:t xml:space="preserve">           </w:t>
      </w:r>
      <w:r>
        <w:t>Общие положения о договоре хранения. Особенности отдельных видов договоров хранения.</w:t>
      </w:r>
    </w:p>
    <w:p w:rsidR="00673E4B" w:rsidRDefault="00673E4B" w:rsidP="00673E4B">
      <w:pPr>
        <w:pStyle w:val="a3"/>
        <w:ind w:firstLine="709"/>
      </w:pPr>
      <w:r>
        <w:t>14.</w:t>
      </w:r>
      <w:r>
        <w:rPr>
          <w:sz w:val="14"/>
          <w:szCs w:val="14"/>
        </w:rPr>
        <w:t xml:space="preserve">           </w:t>
      </w:r>
      <w:r>
        <w:t>Договор страхования: понятие, структура, содержание,  виды.</w:t>
      </w:r>
    </w:p>
    <w:p w:rsidR="00673E4B" w:rsidRDefault="00673E4B" w:rsidP="00673E4B">
      <w:pPr>
        <w:pStyle w:val="a3"/>
        <w:ind w:firstLine="709"/>
      </w:pPr>
      <w:r>
        <w:t>15.</w:t>
      </w:r>
      <w:r>
        <w:rPr>
          <w:sz w:val="14"/>
          <w:szCs w:val="14"/>
        </w:rPr>
        <w:t xml:space="preserve">           </w:t>
      </w:r>
      <w:r>
        <w:t> Договор доверительного управления имуществом.</w:t>
      </w:r>
    </w:p>
    <w:p w:rsidR="00673E4B" w:rsidRDefault="00673E4B" w:rsidP="00673E4B">
      <w:pPr>
        <w:pStyle w:val="a3"/>
        <w:ind w:firstLine="709"/>
      </w:pPr>
      <w:r>
        <w:t>16.</w:t>
      </w:r>
      <w:r>
        <w:rPr>
          <w:sz w:val="14"/>
          <w:szCs w:val="14"/>
        </w:rPr>
        <w:t xml:space="preserve">           </w:t>
      </w:r>
      <w:r>
        <w:t>Договор коммерческой концессии.</w:t>
      </w:r>
    </w:p>
    <w:p w:rsidR="00673E4B" w:rsidRDefault="00673E4B" w:rsidP="00673E4B">
      <w:pPr>
        <w:pStyle w:val="a3"/>
        <w:ind w:firstLine="709"/>
      </w:pPr>
      <w:r>
        <w:t>17.</w:t>
      </w:r>
      <w:r>
        <w:rPr>
          <w:sz w:val="14"/>
          <w:szCs w:val="14"/>
        </w:rPr>
        <w:t xml:space="preserve">           </w:t>
      </w:r>
      <w:r>
        <w:t>Обязательства вследствие причинения вреда: понятие, условия возникновения, стороны.</w:t>
      </w:r>
    </w:p>
    <w:p w:rsidR="00673E4B" w:rsidRDefault="00673E4B" w:rsidP="00673E4B">
      <w:pPr>
        <w:pStyle w:val="a3"/>
        <w:ind w:firstLine="709"/>
      </w:pPr>
      <w:r>
        <w:t>18.</w:t>
      </w:r>
      <w:r>
        <w:rPr>
          <w:sz w:val="14"/>
          <w:szCs w:val="14"/>
        </w:rPr>
        <w:t xml:space="preserve">           </w:t>
      </w:r>
      <w:r>
        <w:t>Возмещение вреда, причиненного деятельностью, создающей повышенную опасность для окружающих.</w:t>
      </w:r>
    </w:p>
    <w:p w:rsidR="00673E4B" w:rsidRDefault="00673E4B" w:rsidP="00673E4B">
      <w:pPr>
        <w:pStyle w:val="a3"/>
        <w:ind w:firstLine="709"/>
      </w:pPr>
      <w:r>
        <w:t>19.</w:t>
      </w:r>
      <w:r>
        <w:rPr>
          <w:sz w:val="14"/>
          <w:szCs w:val="14"/>
        </w:rPr>
        <w:t xml:space="preserve">           </w:t>
      </w:r>
      <w:r>
        <w:t>Возмещение вреда, причиненного жизни или здоровью гражданина.</w:t>
      </w:r>
    </w:p>
    <w:p w:rsidR="00673E4B" w:rsidRDefault="00673E4B" w:rsidP="00673E4B">
      <w:pPr>
        <w:pStyle w:val="a3"/>
        <w:ind w:firstLine="709"/>
      </w:pPr>
      <w:r>
        <w:t>20.</w:t>
      </w:r>
      <w:r>
        <w:rPr>
          <w:sz w:val="14"/>
          <w:szCs w:val="14"/>
        </w:rPr>
        <w:t xml:space="preserve">           </w:t>
      </w:r>
      <w:r>
        <w:t>Обязательства вследствие неосновательного обогащения.</w:t>
      </w:r>
    </w:p>
    <w:p w:rsidR="00673E4B" w:rsidRDefault="00673E4B" w:rsidP="00673E4B">
      <w:pPr>
        <w:pStyle w:val="a3"/>
        <w:ind w:firstLine="709"/>
      </w:pPr>
      <w:r>
        <w:t>21.</w:t>
      </w:r>
      <w:r>
        <w:rPr>
          <w:sz w:val="14"/>
          <w:szCs w:val="14"/>
        </w:rPr>
        <w:t xml:space="preserve">           </w:t>
      </w:r>
      <w:r>
        <w:t>Общие положения о наследовании: понятие и основания наследования, наследство, субъекты наследственных отношений. Открытие наследства. Недостойные наследники.</w:t>
      </w:r>
    </w:p>
    <w:p w:rsidR="00673E4B" w:rsidRDefault="00673E4B" w:rsidP="00673E4B">
      <w:pPr>
        <w:pStyle w:val="a3"/>
        <w:ind w:firstLine="709"/>
      </w:pPr>
      <w:r>
        <w:lastRenderedPageBreak/>
        <w:t>22.</w:t>
      </w:r>
      <w:r>
        <w:rPr>
          <w:sz w:val="14"/>
          <w:szCs w:val="14"/>
        </w:rPr>
        <w:t xml:space="preserve">           </w:t>
      </w:r>
      <w:r>
        <w:t>Принятие наследства. Отказ от принятия наследства.</w:t>
      </w:r>
    </w:p>
    <w:p w:rsidR="00673E4B" w:rsidRDefault="00673E4B" w:rsidP="00673E4B">
      <w:pPr>
        <w:pStyle w:val="a3"/>
        <w:ind w:firstLine="709"/>
      </w:pPr>
      <w:r>
        <w:t>23.</w:t>
      </w:r>
      <w:r>
        <w:rPr>
          <w:sz w:val="14"/>
          <w:szCs w:val="14"/>
        </w:rPr>
        <w:t xml:space="preserve">           </w:t>
      </w:r>
      <w:r>
        <w:t>Наследование по завещанию.</w:t>
      </w:r>
    </w:p>
    <w:p w:rsidR="00673E4B" w:rsidRDefault="00673E4B" w:rsidP="00673E4B">
      <w:pPr>
        <w:pStyle w:val="a3"/>
        <w:ind w:firstLine="709"/>
      </w:pPr>
      <w:r>
        <w:t>24.</w:t>
      </w:r>
      <w:r>
        <w:rPr>
          <w:sz w:val="14"/>
          <w:szCs w:val="14"/>
        </w:rPr>
        <w:t xml:space="preserve">           </w:t>
      </w:r>
      <w:r>
        <w:t>Наследование по закону</w:t>
      </w:r>
    </w:p>
    <w:p w:rsidR="00673E4B" w:rsidRDefault="00673E4B" w:rsidP="00673E4B">
      <w:pPr>
        <w:pStyle w:val="a3"/>
        <w:ind w:firstLine="709"/>
      </w:pPr>
      <w:r>
        <w:t>25.</w:t>
      </w:r>
      <w:r>
        <w:rPr>
          <w:sz w:val="14"/>
          <w:szCs w:val="14"/>
        </w:rPr>
        <w:t xml:space="preserve">           </w:t>
      </w:r>
      <w:r>
        <w:t>Охраняемые результаты интеллектуальной деятельности и средства индивидуализации: понятие, виды.</w:t>
      </w:r>
    </w:p>
    <w:p w:rsidR="00673E4B" w:rsidRDefault="00673E4B" w:rsidP="00673E4B">
      <w:pPr>
        <w:pStyle w:val="a3"/>
        <w:ind w:firstLine="709"/>
      </w:pPr>
      <w:r>
        <w:t>26.</w:t>
      </w:r>
      <w:r>
        <w:rPr>
          <w:sz w:val="14"/>
          <w:szCs w:val="14"/>
        </w:rPr>
        <w:t xml:space="preserve">           </w:t>
      </w:r>
      <w:r>
        <w:t>Договорные формы распоряжения исключительными правами.</w:t>
      </w:r>
    </w:p>
    <w:p w:rsidR="00673E4B" w:rsidRDefault="00673E4B" w:rsidP="00673E4B">
      <w:pPr>
        <w:pStyle w:val="a3"/>
        <w:ind w:firstLine="709"/>
      </w:pPr>
      <w:r>
        <w:t>27.</w:t>
      </w:r>
      <w:r>
        <w:rPr>
          <w:sz w:val="14"/>
          <w:szCs w:val="14"/>
        </w:rPr>
        <w:t xml:space="preserve">           </w:t>
      </w:r>
      <w:r>
        <w:t>Охрана и защита интеллектуальных прав.</w:t>
      </w:r>
    </w:p>
    <w:p w:rsidR="00673E4B" w:rsidRDefault="00673E4B" w:rsidP="00673E4B">
      <w:pPr>
        <w:pStyle w:val="a3"/>
        <w:ind w:firstLine="709"/>
      </w:pPr>
      <w:r>
        <w:t>28.</w:t>
      </w:r>
      <w:r>
        <w:rPr>
          <w:sz w:val="14"/>
          <w:szCs w:val="14"/>
        </w:rPr>
        <w:t xml:space="preserve">           </w:t>
      </w:r>
      <w:r>
        <w:t>Условия, препятствия и порядок заключения брака.</w:t>
      </w:r>
    </w:p>
    <w:p w:rsidR="00673E4B" w:rsidRDefault="00673E4B" w:rsidP="00673E4B">
      <w:pPr>
        <w:pStyle w:val="a3"/>
        <w:ind w:firstLine="709"/>
      </w:pPr>
      <w:r>
        <w:t>29.</w:t>
      </w:r>
      <w:r>
        <w:rPr>
          <w:sz w:val="14"/>
          <w:szCs w:val="14"/>
        </w:rPr>
        <w:t xml:space="preserve">           </w:t>
      </w:r>
      <w:r>
        <w:t>Порядок расторжения брака.</w:t>
      </w:r>
    </w:p>
    <w:p w:rsidR="00673E4B" w:rsidRDefault="00673E4B" w:rsidP="00673E4B">
      <w:pPr>
        <w:pStyle w:val="a3"/>
        <w:ind w:firstLine="709"/>
      </w:pPr>
      <w:r>
        <w:t>30.</w:t>
      </w:r>
      <w:r>
        <w:rPr>
          <w:sz w:val="14"/>
          <w:szCs w:val="14"/>
        </w:rPr>
        <w:t xml:space="preserve">           </w:t>
      </w:r>
      <w:r>
        <w:t>Алиментные обязательства родителей и детей.</w:t>
      </w:r>
    </w:p>
    <w:p w:rsidR="00673E4B" w:rsidRDefault="00673E4B" w:rsidP="00673E4B">
      <w:pPr>
        <w:pStyle w:val="a3"/>
        <w:spacing w:line="276" w:lineRule="auto"/>
        <w:ind w:firstLine="709"/>
      </w:pPr>
      <w:r>
        <w:t>31.</w:t>
      </w:r>
      <w:r>
        <w:rPr>
          <w:sz w:val="14"/>
          <w:szCs w:val="14"/>
        </w:rPr>
        <w:t xml:space="preserve">           </w:t>
      </w:r>
      <w:r>
        <w:t>Понятие гражданского процессуального права, его предмет, метод, система. Соотношение с другими отраслями права.  Источники гражданского процессуального права.</w:t>
      </w:r>
    </w:p>
    <w:p w:rsidR="00673E4B" w:rsidRDefault="00673E4B" w:rsidP="00673E4B">
      <w:pPr>
        <w:pStyle w:val="a3"/>
        <w:spacing w:line="276" w:lineRule="auto"/>
        <w:ind w:firstLine="709"/>
      </w:pPr>
      <w:r>
        <w:t>32.</w:t>
      </w:r>
      <w:r>
        <w:rPr>
          <w:sz w:val="14"/>
          <w:szCs w:val="14"/>
        </w:rPr>
        <w:t xml:space="preserve">           </w:t>
      </w:r>
      <w:r>
        <w:t>Понятие гражданского судопроизводства (процесса) и его задачи.</w:t>
      </w:r>
    </w:p>
    <w:p w:rsidR="00673E4B" w:rsidRDefault="00673E4B" w:rsidP="00673E4B">
      <w:pPr>
        <w:pStyle w:val="a3"/>
        <w:spacing w:line="276" w:lineRule="auto"/>
        <w:ind w:firstLine="709"/>
      </w:pPr>
      <w:r>
        <w:t>33.</w:t>
      </w:r>
      <w:r>
        <w:rPr>
          <w:sz w:val="14"/>
          <w:szCs w:val="14"/>
        </w:rPr>
        <w:t xml:space="preserve">           </w:t>
      </w:r>
      <w:r>
        <w:t>Понятие принципов гражданского процессуального права и их значение. Классификация принципов.</w:t>
      </w:r>
    </w:p>
    <w:p w:rsidR="00673E4B" w:rsidRDefault="00673E4B" w:rsidP="00673E4B">
      <w:pPr>
        <w:pStyle w:val="a3"/>
        <w:spacing w:line="276" w:lineRule="auto"/>
        <w:ind w:firstLine="709"/>
      </w:pPr>
      <w:r>
        <w:t>34.</w:t>
      </w:r>
      <w:r>
        <w:rPr>
          <w:sz w:val="14"/>
          <w:szCs w:val="14"/>
        </w:rPr>
        <w:t xml:space="preserve">           </w:t>
      </w:r>
      <w:r>
        <w:t>Стадии гражданского процесса. Процессуальная форма.</w:t>
      </w:r>
    </w:p>
    <w:p w:rsidR="00673E4B" w:rsidRDefault="00673E4B" w:rsidP="00673E4B">
      <w:pPr>
        <w:pStyle w:val="a3"/>
        <w:spacing w:line="276" w:lineRule="auto"/>
        <w:ind w:firstLine="709"/>
      </w:pPr>
      <w:r>
        <w:t>35.</w:t>
      </w:r>
      <w:r>
        <w:rPr>
          <w:sz w:val="14"/>
          <w:szCs w:val="14"/>
        </w:rPr>
        <w:t xml:space="preserve">           </w:t>
      </w:r>
      <w:r>
        <w:t>Понятие гражданских процессуальных правоотношений, их особенности и виды. Субъекты гражданских процессуальных правоотношений и их классификация.</w:t>
      </w:r>
    </w:p>
    <w:p w:rsidR="00673E4B" w:rsidRDefault="00673E4B" w:rsidP="00673E4B">
      <w:pPr>
        <w:pStyle w:val="a3"/>
        <w:spacing w:line="276" w:lineRule="auto"/>
        <w:ind w:firstLine="709"/>
      </w:pPr>
      <w:r>
        <w:t>36.</w:t>
      </w:r>
      <w:r>
        <w:rPr>
          <w:sz w:val="14"/>
          <w:szCs w:val="14"/>
        </w:rPr>
        <w:t xml:space="preserve">           </w:t>
      </w:r>
      <w:r>
        <w:t>Суд как обязательный субъект гражданских процессуальных правоотношений. Состав суда. Коллегиальное и единоличное рассмотрение гражданских дел в судах. Порядок решения вопросов судом в коллегиальном составе.</w:t>
      </w:r>
    </w:p>
    <w:p w:rsidR="00673E4B" w:rsidRDefault="00673E4B" w:rsidP="00673E4B">
      <w:pPr>
        <w:pStyle w:val="a3"/>
        <w:spacing w:line="276" w:lineRule="auto"/>
        <w:ind w:firstLine="709"/>
      </w:pPr>
      <w:r>
        <w:t>37.</w:t>
      </w:r>
      <w:r>
        <w:rPr>
          <w:sz w:val="14"/>
          <w:szCs w:val="14"/>
        </w:rPr>
        <w:t xml:space="preserve">           </w:t>
      </w:r>
      <w:r>
        <w:t>Лица, участвующие в деле (понятие, признаки, состав процессуальные права и обязанности).</w:t>
      </w:r>
    </w:p>
    <w:p w:rsidR="00673E4B" w:rsidRDefault="00673E4B" w:rsidP="00673E4B">
      <w:pPr>
        <w:pStyle w:val="a3"/>
        <w:spacing w:line="276" w:lineRule="auto"/>
        <w:ind w:firstLine="709"/>
      </w:pPr>
      <w:r>
        <w:t>38.</w:t>
      </w:r>
      <w:r>
        <w:rPr>
          <w:sz w:val="14"/>
          <w:szCs w:val="14"/>
        </w:rPr>
        <w:t xml:space="preserve">           </w:t>
      </w:r>
      <w:r>
        <w:t>Понятие сторон в гражданском процессе, их права и обязанности.</w:t>
      </w:r>
    </w:p>
    <w:p w:rsidR="00673E4B" w:rsidRDefault="00673E4B" w:rsidP="00673E4B">
      <w:pPr>
        <w:pStyle w:val="a3"/>
        <w:spacing w:line="276" w:lineRule="auto"/>
        <w:ind w:firstLine="709"/>
      </w:pPr>
      <w:r>
        <w:t>39.</w:t>
      </w:r>
      <w:r>
        <w:rPr>
          <w:sz w:val="14"/>
          <w:szCs w:val="14"/>
        </w:rPr>
        <w:t xml:space="preserve">           </w:t>
      </w:r>
      <w:r>
        <w:t>Гражданская процессуальная правоспособность и дееспособность. Понятие ненадлежащей стороны. Условия, порядок и последствия замены ненадлежащего ответчика. Процессуальное правопреемство.</w:t>
      </w:r>
    </w:p>
    <w:p w:rsidR="00673E4B" w:rsidRDefault="00673E4B" w:rsidP="00673E4B">
      <w:pPr>
        <w:pStyle w:val="a3"/>
        <w:spacing w:line="276" w:lineRule="auto"/>
        <w:ind w:firstLine="709"/>
      </w:pPr>
      <w:r>
        <w:t>40.</w:t>
      </w:r>
      <w:r>
        <w:rPr>
          <w:sz w:val="14"/>
          <w:szCs w:val="14"/>
        </w:rPr>
        <w:t xml:space="preserve">           </w:t>
      </w:r>
      <w:r>
        <w:t>Понятие и виды третьих лиц в гражданском процессе.  Основания и порядок вступления их в дело, процессуальные права и обязанности; отличие от соучастников.</w:t>
      </w:r>
    </w:p>
    <w:p w:rsidR="00673E4B" w:rsidRDefault="00673E4B" w:rsidP="00673E4B">
      <w:pPr>
        <w:pStyle w:val="a3"/>
        <w:spacing w:line="276" w:lineRule="auto"/>
        <w:ind w:firstLine="709"/>
      </w:pPr>
      <w:r>
        <w:lastRenderedPageBreak/>
        <w:t>41.</w:t>
      </w:r>
      <w:r>
        <w:rPr>
          <w:sz w:val="14"/>
          <w:szCs w:val="14"/>
        </w:rPr>
        <w:t xml:space="preserve">           </w:t>
      </w:r>
      <w:r>
        <w:t> Участие прокурора в гражданском процессе (цель, основания и формы участия).</w:t>
      </w:r>
    </w:p>
    <w:p w:rsidR="00673E4B" w:rsidRDefault="00673E4B" w:rsidP="00673E4B">
      <w:pPr>
        <w:pStyle w:val="a3"/>
        <w:spacing w:line="276" w:lineRule="auto"/>
        <w:ind w:firstLine="709"/>
      </w:pPr>
      <w:r>
        <w:t>42.</w:t>
      </w:r>
      <w:r>
        <w:rPr>
          <w:sz w:val="14"/>
          <w:szCs w:val="14"/>
        </w:rPr>
        <w:t xml:space="preserve">           </w:t>
      </w:r>
      <w:r>
        <w:t>Представительство в суде (понятие, виды, объем и порядок оформления полномочий представителя).</w:t>
      </w:r>
    </w:p>
    <w:p w:rsidR="00673E4B" w:rsidRDefault="00673E4B" w:rsidP="00673E4B">
      <w:pPr>
        <w:pStyle w:val="a3"/>
        <w:spacing w:line="276" w:lineRule="auto"/>
        <w:ind w:firstLine="709"/>
      </w:pPr>
      <w:r>
        <w:t>43.</w:t>
      </w:r>
      <w:r>
        <w:rPr>
          <w:sz w:val="14"/>
          <w:szCs w:val="14"/>
        </w:rPr>
        <w:t xml:space="preserve">           </w:t>
      </w:r>
      <w:r>
        <w:t>Процессуальные сроки (понятие, значение, виды, исчисление, последствия пропуска, продление, восстановление).</w:t>
      </w:r>
    </w:p>
    <w:p w:rsidR="00673E4B" w:rsidRDefault="00673E4B" w:rsidP="00673E4B">
      <w:pPr>
        <w:pStyle w:val="a3"/>
        <w:spacing w:line="276" w:lineRule="auto"/>
        <w:ind w:firstLine="709"/>
      </w:pPr>
      <w:r>
        <w:t>44.</w:t>
      </w:r>
      <w:r>
        <w:rPr>
          <w:sz w:val="14"/>
          <w:szCs w:val="14"/>
        </w:rPr>
        <w:t xml:space="preserve">           </w:t>
      </w:r>
      <w:r>
        <w:t>Понятие подведомственности. Подведомственность гражданских дел судам общей юрисдикции. Разграничение подведомственности между судами общей юрисдикции, арбитражными судами, Конституционным Судом РФ.</w:t>
      </w:r>
    </w:p>
    <w:p w:rsidR="00673E4B" w:rsidRDefault="00673E4B" w:rsidP="00673E4B">
      <w:pPr>
        <w:pStyle w:val="a3"/>
        <w:spacing w:line="276" w:lineRule="auto"/>
        <w:ind w:firstLine="709"/>
      </w:pPr>
      <w:r>
        <w:t>45.</w:t>
      </w:r>
      <w:r>
        <w:rPr>
          <w:sz w:val="14"/>
          <w:szCs w:val="14"/>
        </w:rPr>
        <w:t xml:space="preserve">           </w:t>
      </w:r>
      <w:r>
        <w:t>Понятие и виды подсудности. Родовая подсудность. Подсудность гражданских дел мировым судьям и федеральным судам общей юрисдикции.</w:t>
      </w:r>
    </w:p>
    <w:p w:rsidR="00673E4B" w:rsidRDefault="00673E4B" w:rsidP="00673E4B">
      <w:pPr>
        <w:pStyle w:val="a3"/>
        <w:spacing w:line="276" w:lineRule="auto"/>
        <w:ind w:firstLine="709"/>
      </w:pPr>
      <w:r>
        <w:t>46.</w:t>
      </w:r>
      <w:r>
        <w:rPr>
          <w:sz w:val="14"/>
          <w:szCs w:val="14"/>
        </w:rPr>
        <w:t xml:space="preserve">           </w:t>
      </w:r>
      <w:r>
        <w:t>Понятие и виды судебных расходов. Освобождение от судебных расходов. Распределение судебных расходов между сторонами.</w:t>
      </w:r>
    </w:p>
    <w:p w:rsidR="00673E4B" w:rsidRDefault="00673E4B" w:rsidP="00673E4B">
      <w:pPr>
        <w:pStyle w:val="a3"/>
        <w:spacing w:line="276" w:lineRule="auto"/>
        <w:ind w:firstLine="709"/>
      </w:pPr>
      <w:r>
        <w:t>47.</w:t>
      </w:r>
      <w:r>
        <w:rPr>
          <w:sz w:val="14"/>
          <w:szCs w:val="14"/>
        </w:rPr>
        <w:t xml:space="preserve">           </w:t>
      </w:r>
      <w:r>
        <w:t> Понятие иска. Элементы иска. Виды исков, их различия по элементам.</w:t>
      </w:r>
    </w:p>
    <w:p w:rsidR="00673E4B" w:rsidRDefault="00673E4B" w:rsidP="00673E4B">
      <w:pPr>
        <w:pStyle w:val="a3"/>
        <w:spacing w:line="276" w:lineRule="auto"/>
        <w:ind w:firstLine="709"/>
      </w:pPr>
      <w:r>
        <w:t>48.</w:t>
      </w:r>
      <w:r>
        <w:rPr>
          <w:sz w:val="14"/>
          <w:szCs w:val="14"/>
        </w:rPr>
        <w:t xml:space="preserve">           </w:t>
      </w:r>
      <w:r>
        <w:t> Право на иск и право на предъявление иска. Отказ в принятии искового заявления (основания, последствия). Возвращение искового заявления (основания, последствия).</w:t>
      </w:r>
    </w:p>
    <w:p w:rsidR="00673E4B" w:rsidRDefault="00673E4B" w:rsidP="00673E4B">
      <w:pPr>
        <w:pStyle w:val="a3"/>
        <w:spacing w:line="276" w:lineRule="auto"/>
        <w:ind w:firstLine="709"/>
      </w:pPr>
      <w:r>
        <w:t>49.</w:t>
      </w:r>
      <w:r>
        <w:rPr>
          <w:sz w:val="14"/>
          <w:szCs w:val="14"/>
        </w:rPr>
        <w:t xml:space="preserve">           </w:t>
      </w:r>
      <w:r>
        <w:t>Изменение иска. Отказ от иска. Признание иска. Мировое соглашение.</w:t>
      </w:r>
    </w:p>
    <w:p w:rsidR="00673E4B" w:rsidRDefault="00673E4B" w:rsidP="00673E4B">
      <w:pPr>
        <w:pStyle w:val="a3"/>
        <w:spacing w:line="276" w:lineRule="auto"/>
        <w:ind w:firstLine="709"/>
      </w:pPr>
      <w:r>
        <w:t>50.</w:t>
      </w:r>
      <w:r>
        <w:rPr>
          <w:sz w:val="14"/>
          <w:szCs w:val="14"/>
        </w:rPr>
        <w:t xml:space="preserve">           </w:t>
      </w:r>
      <w:r>
        <w:t>Понятие судебного доказывания и судебных доказательств. Классификация судебных доказательств.</w:t>
      </w:r>
    </w:p>
    <w:p w:rsidR="00673E4B" w:rsidRDefault="00673E4B" w:rsidP="00673E4B">
      <w:pPr>
        <w:pStyle w:val="a3"/>
        <w:spacing w:line="276" w:lineRule="auto"/>
        <w:ind w:firstLine="709"/>
      </w:pPr>
      <w:r>
        <w:t>51.</w:t>
      </w:r>
      <w:r>
        <w:rPr>
          <w:sz w:val="14"/>
          <w:szCs w:val="14"/>
        </w:rPr>
        <w:t xml:space="preserve">           </w:t>
      </w:r>
      <w:r>
        <w:t>Предмет доказывания. Факты, не подлежащие доказыванию.  Распределение между сторонами обязанности доказывания.</w:t>
      </w:r>
    </w:p>
    <w:p w:rsidR="00673E4B" w:rsidRDefault="00673E4B" w:rsidP="00673E4B">
      <w:pPr>
        <w:pStyle w:val="a3"/>
        <w:spacing w:line="276" w:lineRule="auto"/>
        <w:ind w:firstLine="709"/>
      </w:pPr>
      <w:r>
        <w:t>52.</w:t>
      </w:r>
      <w:r>
        <w:rPr>
          <w:sz w:val="14"/>
          <w:szCs w:val="14"/>
        </w:rPr>
        <w:t xml:space="preserve">           </w:t>
      </w:r>
      <w:r>
        <w:t>Судебное разбирательство, его значение.  Подготовка дела к судебному разбирательству (понятие и значение, задачи и содержание). Предварительное судебное заседание. </w:t>
      </w:r>
    </w:p>
    <w:p w:rsidR="00673E4B" w:rsidRDefault="00673E4B" w:rsidP="00673E4B">
      <w:pPr>
        <w:pStyle w:val="a3"/>
        <w:spacing w:line="276" w:lineRule="auto"/>
        <w:ind w:firstLine="709"/>
      </w:pPr>
      <w:r>
        <w:t>53.</w:t>
      </w:r>
      <w:r>
        <w:rPr>
          <w:sz w:val="14"/>
          <w:szCs w:val="14"/>
        </w:rPr>
        <w:t xml:space="preserve">           </w:t>
      </w:r>
      <w:r>
        <w:t>Понятие и виды постановлений суда первой инстанции. Виды определений суда первой инстанции.</w:t>
      </w:r>
    </w:p>
    <w:p w:rsidR="00673E4B" w:rsidRDefault="00673E4B" w:rsidP="00673E4B">
      <w:pPr>
        <w:pStyle w:val="a3"/>
        <w:spacing w:line="276" w:lineRule="auto"/>
        <w:ind w:firstLine="709"/>
      </w:pPr>
      <w:r>
        <w:t>54.</w:t>
      </w:r>
      <w:r>
        <w:rPr>
          <w:sz w:val="14"/>
          <w:szCs w:val="14"/>
        </w:rPr>
        <w:t xml:space="preserve">           </w:t>
      </w:r>
      <w:r>
        <w:t>Сущность и значение судебного решения. Содержание судебного решения (его составные части).</w:t>
      </w:r>
    </w:p>
    <w:p w:rsidR="00673E4B" w:rsidRDefault="00673E4B" w:rsidP="00673E4B">
      <w:pPr>
        <w:pStyle w:val="a3"/>
        <w:spacing w:line="276" w:lineRule="auto"/>
        <w:ind w:firstLine="709"/>
      </w:pPr>
      <w:r>
        <w:t>55.</w:t>
      </w:r>
      <w:r>
        <w:rPr>
          <w:sz w:val="14"/>
          <w:szCs w:val="14"/>
        </w:rPr>
        <w:t xml:space="preserve">           </w:t>
      </w:r>
      <w:r>
        <w:t>Требования, которым должно отвечать судебное решение.  Устранение недостатков решения вынесшим его судом.</w:t>
      </w:r>
    </w:p>
    <w:p w:rsidR="00673E4B" w:rsidRDefault="00673E4B" w:rsidP="00673E4B">
      <w:pPr>
        <w:pStyle w:val="a3"/>
        <w:spacing w:line="276" w:lineRule="auto"/>
        <w:ind w:firstLine="709"/>
      </w:pPr>
      <w:r>
        <w:t>56.</w:t>
      </w:r>
      <w:r>
        <w:rPr>
          <w:sz w:val="14"/>
          <w:szCs w:val="14"/>
        </w:rPr>
        <w:t xml:space="preserve">           </w:t>
      </w:r>
      <w:r>
        <w:t>Судебный приказ (понятие, основания и порядок выдачи, отмена)</w:t>
      </w:r>
    </w:p>
    <w:p w:rsidR="00673E4B" w:rsidRDefault="00673E4B" w:rsidP="00673E4B">
      <w:pPr>
        <w:pStyle w:val="a3"/>
        <w:spacing w:line="276" w:lineRule="auto"/>
        <w:ind w:firstLine="709"/>
      </w:pPr>
      <w:r>
        <w:lastRenderedPageBreak/>
        <w:t>57.</w:t>
      </w:r>
      <w:r>
        <w:rPr>
          <w:sz w:val="14"/>
          <w:szCs w:val="14"/>
        </w:rPr>
        <w:t xml:space="preserve">           </w:t>
      </w:r>
      <w:r>
        <w:t>Особое производство, его отличия от искового.</w:t>
      </w:r>
    </w:p>
    <w:p w:rsidR="00673E4B" w:rsidRDefault="00673E4B" w:rsidP="00673E4B">
      <w:pPr>
        <w:pStyle w:val="a3"/>
        <w:spacing w:line="276" w:lineRule="auto"/>
        <w:ind w:firstLine="709"/>
      </w:pPr>
      <w:r>
        <w:t>58.</w:t>
      </w:r>
      <w:r>
        <w:rPr>
          <w:sz w:val="14"/>
          <w:szCs w:val="14"/>
        </w:rPr>
        <w:t xml:space="preserve">           </w:t>
      </w:r>
      <w:r>
        <w:t>Производство по делам об установлении фактов, имеющих юридическое значение.</w:t>
      </w:r>
    </w:p>
    <w:p w:rsidR="00673E4B" w:rsidRDefault="00673E4B" w:rsidP="00673E4B">
      <w:pPr>
        <w:pStyle w:val="a3"/>
        <w:spacing w:line="276" w:lineRule="auto"/>
        <w:ind w:firstLine="709"/>
      </w:pPr>
      <w:r>
        <w:t>59.</w:t>
      </w:r>
      <w:r>
        <w:rPr>
          <w:sz w:val="14"/>
          <w:szCs w:val="14"/>
        </w:rPr>
        <w:t xml:space="preserve">           </w:t>
      </w:r>
      <w:r>
        <w:t>Апелляционное производство по пересмотру судебных постановлений, не вступивших в законную силу (понятие, задачи, значение).</w:t>
      </w:r>
    </w:p>
    <w:p w:rsidR="00673E4B" w:rsidRDefault="00673E4B" w:rsidP="00673E4B">
      <w:pPr>
        <w:pStyle w:val="a3"/>
        <w:spacing w:line="276" w:lineRule="auto"/>
        <w:ind w:firstLine="709"/>
      </w:pPr>
      <w:r>
        <w:t>60.</w:t>
      </w:r>
      <w:r>
        <w:rPr>
          <w:sz w:val="14"/>
          <w:szCs w:val="14"/>
        </w:rPr>
        <w:t xml:space="preserve">           </w:t>
      </w:r>
      <w:r>
        <w:t>Исполнительное производство (понятие, задачи). Роль суда в исполнительном производстве.</w:t>
      </w:r>
    </w:p>
    <w:p w:rsidR="00673E4B" w:rsidRDefault="00673E4B" w:rsidP="00673E4B">
      <w:pPr>
        <w:pStyle w:val="a3"/>
        <w:spacing w:line="276" w:lineRule="auto"/>
        <w:ind w:firstLine="709"/>
      </w:pPr>
      <w:r>
        <w:t>61.</w:t>
      </w:r>
      <w:r>
        <w:rPr>
          <w:sz w:val="14"/>
          <w:szCs w:val="14"/>
        </w:rPr>
        <w:t xml:space="preserve">           </w:t>
      </w:r>
      <w:r>
        <w:t>Арбитражные суды (система, задачи). Подведомственность дел арбитражным судам. </w:t>
      </w:r>
    </w:p>
    <w:p w:rsidR="00E22E98" w:rsidRDefault="00E22E98"/>
    <w:sectPr w:rsidR="00E2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673E4B"/>
    <w:rsid w:val="00673E4B"/>
    <w:rsid w:val="00E2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2016-05-02T18:00:00Z</dcterms:created>
  <dcterms:modified xsi:type="dcterms:W3CDTF">2016-05-02T18:00:00Z</dcterms:modified>
</cp:coreProperties>
</file>